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8C" w:rsidRDefault="00FB1C8C" w:rsidP="00FB1C8C">
      <w:pPr>
        <w:rPr>
          <w:rFonts w:hint="eastAsia"/>
        </w:rPr>
      </w:pPr>
    </w:p>
    <w:p w:rsidR="00FB1C8C" w:rsidRDefault="00FB1C8C" w:rsidP="00FB1C8C">
      <w:pPr>
        <w:rPr>
          <w:rFonts w:hint="eastAsia"/>
        </w:rPr>
      </w:pPr>
    </w:p>
    <w:p w:rsidR="00FB1C8C" w:rsidRDefault="00FB1C8C" w:rsidP="00FB1C8C">
      <w:pPr>
        <w:rPr>
          <w:rFonts w:hint="eastAsia"/>
        </w:rPr>
      </w:pPr>
    </w:p>
    <w:p w:rsidR="00FB1C8C" w:rsidRPr="00FB1C8C" w:rsidRDefault="00FB1C8C" w:rsidP="00FB1C8C">
      <w:pPr>
        <w:rPr>
          <w:rFonts w:hint="eastAsia"/>
          <w:sz w:val="32"/>
          <w:szCs w:val="32"/>
        </w:rPr>
      </w:pPr>
    </w:p>
    <w:p w:rsidR="00FB1C8C" w:rsidRDefault="00FB1C8C" w:rsidP="00FB1C8C">
      <w:pPr>
        <w:jc w:val="center"/>
        <w:rPr>
          <w:rFonts w:hint="eastAsia"/>
          <w:sz w:val="32"/>
          <w:szCs w:val="32"/>
        </w:rPr>
      </w:pPr>
      <w:bookmarkStart w:id="0" w:name="_GoBack"/>
      <w:r w:rsidRPr="00FB1C8C">
        <w:rPr>
          <w:rFonts w:hint="eastAsia"/>
          <w:sz w:val="32"/>
          <w:szCs w:val="32"/>
        </w:rPr>
        <w:t>教育部关于加强师范</w:t>
      </w:r>
      <w:proofErr w:type="gramStart"/>
      <w:r w:rsidRPr="00FB1C8C">
        <w:rPr>
          <w:rFonts w:hint="eastAsia"/>
          <w:sz w:val="32"/>
          <w:szCs w:val="32"/>
        </w:rPr>
        <w:t>生教育</w:t>
      </w:r>
      <w:proofErr w:type="gramEnd"/>
      <w:r w:rsidRPr="00FB1C8C">
        <w:rPr>
          <w:rFonts w:hint="eastAsia"/>
          <w:sz w:val="32"/>
          <w:szCs w:val="32"/>
        </w:rPr>
        <w:t>实践的意见</w:t>
      </w:r>
      <w:bookmarkEnd w:id="0"/>
    </w:p>
    <w:p w:rsidR="00FB1C8C" w:rsidRPr="00FB1C8C" w:rsidRDefault="00FB1C8C" w:rsidP="00FB1C8C">
      <w:pPr>
        <w:jc w:val="center"/>
        <w:rPr>
          <w:rFonts w:hint="eastAsia"/>
          <w:sz w:val="32"/>
          <w:szCs w:val="32"/>
        </w:rPr>
      </w:pPr>
      <w:r w:rsidRPr="00FB1C8C">
        <w:rPr>
          <w:rFonts w:hint="eastAsia"/>
          <w:sz w:val="32"/>
          <w:szCs w:val="32"/>
        </w:rPr>
        <w:t>教师〔</w:t>
      </w:r>
      <w:r w:rsidRPr="00FB1C8C">
        <w:rPr>
          <w:rFonts w:hint="eastAsia"/>
          <w:sz w:val="32"/>
          <w:szCs w:val="32"/>
        </w:rPr>
        <w:t>2016</w:t>
      </w:r>
      <w:r w:rsidRPr="00FB1C8C">
        <w:rPr>
          <w:rFonts w:hint="eastAsia"/>
          <w:sz w:val="32"/>
          <w:szCs w:val="32"/>
        </w:rPr>
        <w:t>〕</w:t>
      </w:r>
      <w:r w:rsidRPr="00FB1C8C">
        <w:rPr>
          <w:rFonts w:hint="eastAsia"/>
          <w:sz w:val="32"/>
          <w:szCs w:val="32"/>
        </w:rPr>
        <w:t>2</w:t>
      </w:r>
      <w:r w:rsidRPr="00FB1C8C">
        <w:rPr>
          <w:rFonts w:hint="eastAsia"/>
          <w:sz w:val="32"/>
          <w:szCs w:val="32"/>
        </w:rPr>
        <w:t>号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>各省、自治区、直辖市教育厅（教委），新疆生产建设兵团教育局，部属有关高等学校：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近年来，我国教师教育改革持续推进，师范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实践不断加强，但是还存在着目标不够清晰，内容不够丰富，形式相对单一，指导力量不强，管理评价和组织保障相对薄弱等问题。师范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依然是教师培养的薄弱环节，师范毕业生的教育教学能力尚不能完全适应中小学（含幼儿园、中等职业学校、特殊教育学校，下同）的需要。为增强师范生的社会责任感、创新精神和实践能力，全面提升教师培养质量，现就加强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实践提出如下意见。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一、明确教育实践的目标任务。师范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是教师教育课程的重要组成部分，是教师培养的必要环节。举办教师教育的院校要围绕培养适应中小学教育教学需要、高素质专业化的“四有”好教师的目标要求，通过系统设计和有效指导下的教育实践，促进师范生深入体验教育教学工作，逐步形成良好的师德素养和职业认同，更好地理解教育教学专业知识，掌握必要的教育教学设计与实施、班级管理与学生指导等能力，为从事中小学教育教学工作和持续的专业发展奠定扎实的基础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二、构建全方位的教育实践内容体系。举办教师教育的院校要坚</w:t>
      </w:r>
      <w:r w:rsidRPr="00FB1C8C">
        <w:rPr>
          <w:rFonts w:hint="eastAsia"/>
          <w:sz w:val="28"/>
          <w:szCs w:val="28"/>
        </w:rPr>
        <w:lastRenderedPageBreak/>
        <w:t>持把社会主义核心价值观融入教育实践全过程，将教育实践贯穿教师培养全过程，整体设计、分阶段安排教育实践的内容，精心组织体验与反思，促进理论与实践的深度融合。在师范生培养方案中设置足量的教育实践课程，以教育见习、实习和研习为主要模块，构建包括师德体验、教学实践、班级管理实践、教研实践等全方位的教育实践内容体系，切实落实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实践累计不少于</w:t>
      </w:r>
      <w:r w:rsidRPr="00FB1C8C">
        <w:rPr>
          <w:rFonts w:hint="eastAsia"/>
          <w:sz w:val="28"/>
          <w:szCs w:val="28"/>
        </w:rPr>
        <w:t>1</w:t>
      </w:r>
      <w:r w:rsidRPr="00FB1C8C">
        <w:rPr>
          <w:rFonts w:hint="eastAsia"/>
          <w:sz w:val="28"/>
          <w:szCs w:val="28"/>
        </w:rPr>
        <w:t>个学期制度。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三、丰富创新教育实践的形式。举办教师教育的院校要采取观摩见习、模拟教学、专项技能训练、集中实习等多种形式，丰富师范生的教育实践体验，提升教育实践效果。充分利用信息技术手段，开发优质教育实践资源，组织师范生参加远程教育实践观摩与交流研讨，探索建设师范生自主</w:t>
      </w:r>
      <w:proofErr w:type="gramStart"/>
      <w:r w:rsidRPr="00FB1C8C">
        <w:rPr>
          <w:rFonts w:hint="eastAsia"/>
          <w:sz w:val="28"/>
          <w:szCs w:val="28"/>
        </w:rPr>
        <w:t>研训与</w:t>
      </w:r>
      <w:proofErr w:type="gramEnd"/>
      <w:r w:rsidRPr="00FB1C8C">
        <w:rPr>
          <w:rFonts w:hint="eastAsia"/>
          <w:sz w:val="28"/>
          <w:szCs w:val="28"/>
        </w:rPr>
        <w:t>考核数字化平台。要积极开展实习支教和置换培训，鼓励引导师范生深入薄弱学校和农村中小学，增强社会责任感和使命感。要拓宽教育实践渠道，积极探索遴选师范生到海外开展教育实践等多种形式，开阔师范生的视野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四、组织开展规范化的教育实习。举办教师教育的院校要制订教育实习课程标准、实施计划、实习手册、评价标准等工作规范，做到实习前有明确要求、实习中有严格监督、实习后有考核评价。教育实习应包括教学实习、班主任实习、教研实习等多项内容，其中，教学实习应保证足量的课堂教学授课时数。实行实习资格考核制度，师范</w:t>
      </w:r>
      <w:proofErr w:type="gramStart"/>
      <w:r w:rsidRPr="00FB1C8C">
        <w:rPr>
          <w:rFonts w:hint="eastAsia"/>
          <w:sz w:val="28"/>
          <w:szCs w:val="28"/>
        </w:rPr>
        <w:t>生必须</w:t>
      </w:r>
      <w:proofErr w:type="gramEnd"/>
      <w:r w:rsidRPr="00FB1C8C">
        <w:rPr>
          <w:rFonts w:hint="eastAsia"/>
          <w:sz w:val="28"/>
          <w:szCs w:val="28"/>
        </w:rPr>
        <w:t>通过相关课程学习和技能考核合格后方可进入教育实习环节。要建立完善以实习计划、实习教案、听课评课记录、实习总结与考核等为主要内容的师范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实习档案袋制度。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lastRenderedPageBreak/>
        <w:t xml:space="preserve">　　五、全面推行教育实践“双导师制”。师范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实践由举办教师教育的院校教师和中小学教师共同指导。举办教师教育的院校要安排数量足够的责任心强、教学经验丰富、熟悉中小学教育教学实践的教师，</w:t>
      </w:r>
      <w:proofErr w:type="gramStart"/>
      <w:r w:rsidRPr="00FB1C8C">
        <w:rPr>
          <w:rFonts w:hint="eastAsia"/>
          <w:sz w:val="28"/>
          <w:szCs w:val="28"/>
        </w:rPr>
        <w:t>采取驻</w:t>
      </w:r>
      <w:proofErr w:type="gramEnd"/>
      <w:r w:rsidRPr="00FB1C8C">
        <w:rPr>
          <w:rFonts w:hint="eastAsia"/>
          <w:sz w:val="28"/>
          <w:szCs w:val="28"/>
        </w:rPr>
        <w:t>校指导、巡回指导和远程指导等多种方式进行有效指导。举办教师教育的院校要与地方教育行政部门、中小学协同遴选优秀教研员和中小学教师担任指导教师。培养中等职业学校教师的院校还应联合行业企业，遴选企业专业技术人员和高技能人才担任指导教师。举办教师教育的院校要与中小学、教研机构通过专题研究、协同教研、定期培训等多种形式，不断提高指导教师的专业化水平和实践指导能力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六、完善多方参与的教育实践考核评价体系。举办教师教育的院校要以指导教师评价为主，兼顾同伴评价、自我评价、学生评价和实践基地评价，综合运用课堂观察、学生访谈及教育实践档案分析等多样化的方式，全面客观评价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实践。探索建设师范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实践管理系统和教师成长数字化档案，形成从职前培养到职后培训的教师专业发展档案库。完善教育实践与就业一体化的指导体系，大力推动教育实践与就业的有机结合。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七、协同建设长期稳定的教育实践基地。地方教育行政部门要统筹考虑本地区师范</w:t>
      </w:r>
      <w:proofErr w:type="gramStart"/>
      <w:r w:rsidRPr="00FB1C8C">
        <w:rPr>
          <w:rFonts w:hint="eastAsia"/>
          <w:sz w:val="28"/>
          <w:szCs w:val="28"/>
        </w:rPr>
        <w:t>生规模</w:t>
      </w:r>
      <w:proofErr w:type="gramEnd"/>
      <w:r w:rsidRPr="00FB1C8C">
        <w:rPr>
          <w:rFonts w:hint="eastAsia"/>
          <w:sz w:val="28"/>
          <w:szCs w:val="28"/>
        </w:rPr>
        <w:t>结构和服务面向，与举办教师教育的院校共同遴选建设长期稳定、多样化的教育实践基地。实践基地应具备良好的</w:t>
      </w:r>
      <w:proofErr w:type="gramStart"/>
      <w:r w:rsidRPr="00FB1C8C">
        <w:rPr>
          <w:rFonts w:hint="eastAsia"/>
          <w:sz w:val="28"/>
          <w:szCs w:val="28"/>
        </w:rPr>
        <w:t>校风师</w:t>
      </w:r>
      <w:proofErr w:type="gramEnd"/>
      <w:r w:rsidRPr="00FB1C8C">
        <w:rPr>
          <w:rFonts w:hint="eastAsia"/>
          <w:sz w:val="28"/>
          <w:szCs w:val="28"/>
        </w:rPr>
        <w:t>风、较强的师资力量、丰富的课程资源和教改实践经验，确保能为师范生提供充足的实践岗位、充分的实践机会、有效的实践指</w:t>
      </w:r>
      <w:r w:rsidRPr="00FB1C8C">
        <w:rPr>
          <w:rFonts w:hint="eastAsia"/>
          <w:sz w:val="28"/>
          <w:szCs w:val="28"/>
        </w:rPr>
        <w:lastRenderedPageBreak/>
        <w:t>导和安全健康的实践环境。鼓励各省（区、市）遴选建设</w:t>
      </w:r>
      <w:proofErr w:type="gramStart"/>
      <w:r w:rsidRPr="00FB1C8C">
        <w:rPr>
          <w:rFonts w:hint="eastAsia"/>
          <w:sz w:val="28"/>
          <w:szCs w:val="28"/>
        </w:rPr>
        <w:t>一</w:t>
      </w:r>
      <w:proofErr w:type="gramEnd"/>
      <w:r w:rsidRPr="00FB1C8C">
        <w:rPr>
          <w:rFonts w:hint="eastAsia"/>
          <w:sz w:val="28"/>
          <w:szCs w:val="28"/>
        </w:rPr>
        <w:t>批示范性教育实践基地，在师范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实践、教师培训、教育教学研究、基地学校发展等多方面建立合作共赢的长效机制。中小学要将接纳师范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实践作为应尽义务和重要责任，地方教育行政部门要将接纳师范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实践作为中小学工</w:t>
      </w:r>
      <w:proofErr w:type="gramStart"/>
      <w:r w:rsidRPr="00FB1C8C">
        <w:rPr>
          <w:rFonts w:hint="eastAsia"/>
          <w:sz w:val="28"/>
          <w:szCs w:val="28"/>
        </w:rPr>
        <w:t>作考核</w:t>
      </w:r>
      <w:proofErr w:type="gramEnd"/>
      <w:r w:rsidRPr="00FB1C8C">
        <w:rPr>
          <w:rFonts w:hint="eastAsia"/>
          <w:sz w:val="28"/>
          <w:szCs w:val="28"/>
        </w:rPr>
        <w:t>评价和特色评选的重要内容。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八、建立健全指导教师激励机制。举办教师教育的院校要将教师指导师范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实践作为教学业绩考核的重要内容，制定指导师范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实践在折算教学工作量、职务（职称）晋升、薪酬分配等方面的优惠政策。地方教育行政部门和中小学要将指导师范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实践纳入教师业绩考核范围，作为中小学教师评奖评优和职务（职称）晋升的重要依据，作为中小学教师评选特级教师和学科带头人的重要条件。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九、切实保障教育实践经费投入。地方教育行政部门要高度重视师范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实践工作，加强组织领导和统筹协调，加大经费投入力度。要在经费安排、教师补充和教师培训等方面对实践基地予以优先支持。举办教师教育的院校要建立师范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实习经费保障机制，加大教育实践经费投入，确保完成师范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实践任务的需要。</w:t>
      </w:r>
    </w:p>
    <w:p w:rsidR="00FB1C8C" w:rsidRPr="00FB1C8C" w:rsidRDefault="00FB1C8C" w:rsidP="00FB1C8C">
      <w:pPr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 xml:space="preserve">　　各地、各举办教师教育的院校要认真贯彻落实本意见精神，并结合实际，研究制订具体实施方案，切实把师范</w:t>
      </w:r>
      <w:proofErr w:type="gramStart"/>
      <w:r w:rsidRPr="00FB1C8C">
        <w:rPr>
          <w:rFonts w:hint="eastAsia"/>
          <w:sz w:val="28"/>
          <w:szCs w:val="28"/>
        </w:rPr>
        <w:t>生教育</w:t>
      </w:r>
      <w:proofErr w:type="gramEnd"/>
      <w:r w:rsidRPr="00FB1C8C">
        <w:rPr>
          <w:rFonts w:hint="eastAsia"/>
          <w:sz w:val="28"/>
          <w:szCs w:val="28"/>
        </w:rPr>
        <w:t>实践工作落到实处。</w:t>
      </w:r>
    </w:p>
    <w:p w:rsidR="00FB1C8C" w:rsidRDefault="00FB1C8C" w:rsidP="00FB1C8C">
      <w:pPr>
        <w:ind w:firstLineChars="2050" w:firstLine="5740"/>
        <w:rPr>
          <w:rFonts w:hint="eastAsia"/>
          <w:sz w:val="28"/>
          <w:szCs w:val="28"/>
        </w:rPr>
      </w:pPr>
      <w:r w:rsidRPr="00FB1C8C">
        <w:rPr>
          <w:rFonts w:hint="eastAsia"/>
          <w:sz w:val="28"/>
          <w:szCs w:val="28"/>
        </w:rPr>
        <w:t>教育部</w:t>
      </w:r>
    </w:p>
    <w:p w:rsidR="00E6748B" w:rsidRPr="00FB1C8C" w:rsidRDefault="00FB1C8C" w:rsidP="00FB1C8C">
      <w:pPr>
        <w:ind w:firstLineChars="1850" w:firstLine="5180"/>
        <w:rPr>
          <w:sz w:val="28"/>
          <w:szCs w:val="28"/>
        </w:rPr>
      </w:pPr>
      <w:r w:rsidRPr="00FB1C8C">
        <w:rPr>
          <w:rFonts w:hint="eastAsia"/>
          <w:sz w:val="28"/>
          <w:szCs w:val="28"/>
        </w:rPr>
        <w:t>2016</w:t>
      </w:r>
      <w:r w:rsidRPr="00FB1C8C">
        <w:rPr>
          <w:rFonts w:hint="eastAsia"/>
          <w:sz w:val="28"/>
          <w:szCs w:val="28"/>
        </w:rPr>
        <w:t>年</w:t>
      </w:r>
      <w:r w:rsidRPr="00FB1C8C">
        <w:rPr>
          <w:rFonts w:hint="eastAsia"/>
          <w:sz w:val="28"/>
          <w:szCs w:val="28"/>
        </w:rPr>
        <w:t>3</w:t>
      </w:r>
      <w:r w:rsidRPr="00FB1C8C">
        <w:rPr>
          <w:rFonts w:hint="eastAsia"/>
          <w:sz w:val="28"/>
          <w:szCs w:val="28"/>
        </w:rPr>
        <w:t>月</w:t>
      </w:r>
      <w:r w:rsidRPr="00FB1C8C">
        <w:rPr>
          <w:rFonts w:hint="eastAsia"/>
          <w:sz w:val="28"/>
          <w:szCs w:val="28"/>
        </w:rPr>
        <w:t>17</w:t>
      </w:r>
      <w:r w:rsidRPr="00FB1C8C">
        <w:rPr>
          <w:rFonts w:hint="eastAsia"/>
          <w:sz w:val="28"/>
          <w:szCs w:val="28"/>
        </w:rPr>
        <w:t>日</w:t>
      </w:r>
    </w:p>
    <w:sectPr w:rsidR="00E6748B" w:rsidRPr="00FB1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8C"/>
    <w:rsid w:val="00E6748B"/>
    <w:rsid w:val="00F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2017-12-14T03:18:00Z</dcterms:created>
  <dcterms:modified xsi:type="dcterms:W3CDTF">2017-12-14T03:20:00Z</dcterms:modified>
</cp:coreProperties>
</file>